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widowControl w:val="0"/>
        <w:spacing w:before="0" w:after="0"/>
        <w:jc w:val="right"/>
        <w:rPr>
          <w:sz w:val="26"/>
          <w:szCs w:val="26"/>
        </w:rPr>
      </w:pPr>
      <w:r>
        <w:rPr>
          <w:rFonts w:ascii="Times New Roman" w:eastAsia="Times New Roman" w:hAnsi="Times New Roman" w:cs="Times New Roman"/>
          <w:sz w:val="26"/>
          <w:szCs w:val="26"/>
        </w:rPr>
        <w:t>Дело № 5-684</w:t>
      </w:r>
      <w:r>
        <w:rPr>
          <w:rFonts w:ascii="Times New Roman" w:eastAsia="Times New Roman" w:hAnsi="Times New Roman" w:cs="Times New Roman"/>
          <w:sz w:val="26"/>
          <w:szCs w:val="26"/>
        </w:rPr>
        <w:t xml:space="preserve">-2003/2025 </w:t>
      </w:r>
    </w:p>
    <w:p>
      <w:pPr>
        <w:widowControl w:val="0"/>
        <w:spacing w:before="0" w:after="0"/>
        <w:jc w:val="center"/>
        <w:rPr>
          <w:sz w:val="26"/>
          <w:szCs w:val="26"/>
        </w:rPr>
      </w:pPr>
      <w:r>
        <w:rPr>
          <w:rFonts w:ascii="Times New Roman" w:eastAsia="Times New Roman" w:hAnsi="Times New Roman" w:cs="Times New Roman"/>
          <w:b/>
          <w:bCs/>
          <w:sz w:val="26"/>
          <w:szCs w:val="26"/>
        </w:rPr>
        <w:t>ПОСТАНОВЛЕНИЕ</w:t>
      </w:r>
    </w:p>
    <w:p>
      <w:pPr>
        <w:widowControl w:val="0"/>
        <w:spacing w:before="0" w:after="0"/>
        <w:jc w:val="center"/>
        <w:rPr>
          <w:sz w:val="26"/>
          <w:szCs w:val="26"/>
        </w:rPr>
      </w:pPr>
      <w:r>
        <w:rPr>
          <w:rFonts w:ascii="Times New Roman" w:eastAsia="Times New Roman" w:hAnsi="Times New Roman" w:cs="Times New Roman"/>
          <w:sz w:val="26"/>
          <w:szCs w:val="26"/>
        </w:rPr>
        <w:t>о назначении административного наказания</w:t>
      </w:r>
    </w:p>
    <w:p>
      <w:pPr>
        <w:widowControl w:val="0"/>
        <w:spacing w:before="0" w:after="0"/>
        <w:rPr>
          <w:sz w:val="26"/>
          <w:szCs w:val="26"/>
        </w:rPr>
      </w:pPr>
      <w:r>
        <w:rPr>
          <w:rFonts w:ascii="Times New Roman" w:eastAsia="Times New Roman" w:hAnsi="Times New Roman" w:cs="Times New Roman"/>
          <w:sz w:val="26"/>
          <w:szCs w:val="26"/>
        </w:rPr>
        <w:t>24 июня 2025 года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город Нефтеюганск</w:t>
      </w:r>
    </w:p>
    <w:p>
      <w:pPr>
        <w:widowControl w:val="0"/>
        <w:spacing w:before="0" w:after="0"/>
        <w:jc w:val="both"/>
        <w:rPr>
          <w:sz w:val="26"/>
          <w:szCs w:val="26"/>
        </w:rPr>
      </w:pPr>
    </w:p>
    <w:p>
      <w:pPr>
        <w:widowControl w:val="0"/>
        <w:spacing w:before="0" w:after="0"/>
        <w:ind w:firstLine="567"/>
        <w:jc w:val="both"/>
        <w:rPr>
          <w:sz w:val="26"/>
          <w:szCs w:val="26"/>
        </w:rPr>
      </w:pPr>
      <w:r>
        <w:rPr>
          <w:rFonts w:ascii="Times New Roman" w:eastAsia="Times New Roman" w:hAnsi="Times New Roman" w:cs="Times New Roman"/>
          <w:sz w:val="26"/>
          <w:szCs w:val="26"/>
        </w:rPr>
        <w:t xml:space="preserve">Мировой судья судебного участка № 4 Нефтеюганского судебного района Ханты – Мансийского автономного округа – Югры Постовалова Т.П., </w:t>
      </w:r>
      <w:r>
        <w:rPr>
          <w:rFonts w:ascii="Times New Roman" w:eastAsia="Times New Roman" w:hAnsi="Times New Roman" w:cs="Times New Roman"/>
          <w:sz w:val="26"/>
          <w:szCs w:val="26"/>
        </w:rPr>
        <w:t>и.о</w:t>
      </w:r>
      <w:r>
        <w:rPr>
          <w:rFonts w:ascii="Times New Roman" w:eastAsia="Times New Roman" w:hAnsi="Times New Roman" w:cs="Times New Roman"/>
          <w:sz w:val="26"/>
          <w:szCs w:val="26"/>
        </w:rPr>
        <w:t xml:space="preserve">. мирового судьи судебного участка № 3 Нефтеюганского судебного района Ханты – Мансийского автономного округа – Югры (628309, ХМАО-Югра, г. Нефтеюганск, 1 </w:t>
      </w:r>
      <w:r>
        <w:rPr>
          <w:rFonts w:ascii="Times New Roman" w:eastAsia="Times New Roman" w:hAnsi="Times New Roman" w:cs="Times New Roman"/>
          <w:sz w:val="26"/>
          <w:szCs w:val="26"/>
        </w:rPr>
        <w:t>мкр</w:t>
      </w:r>
      <w:r>
        <w:rPr>
          <w:rFonts w:ascii="Times New Roman" w:eastAsia="Times New Roman" w:hAnsi="Times New Roman" w:cs="Times New Roman"/>
          <w:sz w:val="26"/>
          <w:szCs w:val="26"/>
        </w:rPr>
        <w:t xml:space="preserve">-н, дом 30), рассмотрев в открытом судебном заседании дело об административном правонарушении в отношении: </w:t>
      </w:r>
    </w:p>
    <w:p>
      <w:pPr>
        <w:widowControl w:val="0"/>
        <w:spacing w:before="0" w:after="0"/>
        <w:ind w:firstLine="567"/>
        <w:jc w:val="both"/>
        <w:rPr>
          <w:sz w:val="26"/>
          <w:szCs w:val="26"/>
        </w:rPr>
      </w:pPr>
      <w:r>
        <w:rPr>
          <w:rFonts w:ascii="Times New Roman" w:eastAsia="Times New Roman" w:hAnsi="Times New Roman" w:cs="Times New Roman"/>
          <w:sz w:val="26"/>
          <w:szCs w:val="26"/>
        </w:rPr>
        <w:t xml:space="preserve">должностного лица - </w:t>
      </w:r>
      <w:r>
        <w:rPr>
          <w:rFonts w:ascii="Times New Roman" w:eastAsia="Times New Roman" w:hAnsi="Times New Roman" w:cs="Times New Roman"/>
          <w:sz w:val="26"/>
          <w:szCs w:val="26"/>
        </w:rPr>
        <w:t>главн</w:t>
      </w:r>
      <w:r>
        <w:rPr>
          <w:rFonts w:ascii="Times New Roman" w:eastAsia="Times New Roman" w:hAnsi="Times New Roman" w:cs="Times New Roman"/>
          <w:sz w:val="26"/>
          <w:szCs w:val="26"/>
        </w:rPr>
        <w:t>ого</w:t>
      </w:r>
      <w:r>
        <w:rPr>
          <w:rFonts w:ascii="Times New Roman" w:eastAsia="Times New Roman" w:hAnsi="Times New Roman" w:cs="Times New Roman"/>
          <w:sz w:val="26"/>
          <w:szCs w:val="26"/>
        </w:rPr>
        <w:t xml:space="preserve"> специалист</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-эксперт</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территориального отдела Управления федеральной службы по надзору в сфере защиты прав потребителей и благополучия человека в 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Нефтеюганске и Нефтеюганском районе и 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Пыть</w:t>
      </w:r>
      <w:r>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Я</w:t>
      </w:r>
      <w:r>
        <w:rPr>
          <w:rFonts w:ascii="Times New Roman" w:eastAsia="Times New Roman" w:hAnsi="Times New Roman" w:cs="Times New Roman"/>
          <w:sz w:val="26"/>
          <w:szCs w:val="26"/>
        </w:rPr>
        <w:t>хе</w:t>
      </w:r>
      <w:r>
        <w:rPr>
          <w:rFonts w:ascii="Times New Roman" w:eastAsia="Times New Roman" w:hAnsi="Times New Roman" w:cs="Times New Roman"/>
          <w:sz w:val="26"/>
          <w:szCs w:val="26"/>
        </w:rPr>
        <w:t xml:space="preserve"> Ушаковой </w:t>
      </w:r>
      <w:r>
        <w:rPr>
          <w:rFonts w:ascii="Times New Roman" w:eastAsia="Times New Roman" w:hAnsi="Times New Roman" w:cs="Times New Roman"/>
          <w:sz w:val="26"/>
          <w:szCs w:val="26"/>
        </w:rPr>
        <w:t>Валерии Юрьевны</w:t>
      </w:r>
      <w:r>
        <w:rPr>
          <w:rFonts w:ascii="Times New Roman" w:eastAsia="Times New Roman" w:hAnsi="Times New Roman" w:cs="Times New Roman"/>
          <w:sz w:val="26"/>
          <w:szCs w:val="26"/>
        </w:rPr>
        <w:t xml:space="preserve">, </w:t>
      </w:r>
      <w:r>
        <w:rPr>
          <w:rStyle w:val="cat-ExternalSystemDefinedgrp-41rplc-15"/>
          <w:rFonts w:ascii="Times New Roman" w:eastAsia="Times New Roman" w:hAnsi="Times New Roman" w:cs="Times New Roman"/>
          <w:sz w:val="26"/>
          <w:szCs w:val="26"/>
        </w:rPr>
        <w:t>...</w:t>
      </w:r>
      <w:r>
        <w:rPr>
          <w:rStyle w:val="cat-PassportDatagrp-34rplc-16"/>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адрес регистрации и проживания: </w:t>
      </w:r>
      <w:r>
        <w:rPr>
          <w:rStyle w:val="cat-UserDefinedgrp-42rplc-18"/>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Style w:val="cat-PassportDatagrp-35rplc-20"/>
          <w:rFonts w:ascii="Times New Roman" w:eastAsia="Times New Roman" w:hAnsi="Times New Roman" w:cs="Times New Roman"/>
          <w:sz w:val="26"/>
          <w:szCs w:val="26"/>
        </w:rPr>
        <w:t>паспортные данные</w:t>
      </w:r>
      <w:r>
        <w:rPr>
          <w:rStyle w:val="cat-ExternalSystemDefinedgrp-40rplc-21"/>
          <w:rFonts w:ascii="Times New Roman" w:eastAsia="Times New Roman" w:hAnsi="Times New Roman" w:cs="Times New Roman"/>
          <w:sz w:val="26"/>
          <w:szCs w:val="26"/>
        </w:rPr>
        <w:t>...</w:t>
      </w:r>
      <w:r>
        <w:rPr>
          <w:rStyle w:val="cat-ExternalSystemDefinedgrp-39rplc-22"/>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pPr>
        <w:widowControl w:val="0"/>
        <w:spacing w:before="0" w:after="0"/>
        <w:ind w:firstLine="567"/>
        <w:jc w:val="both"/>
        <w:rPr>
          <w:sz w:val="26"/>
          <w:szCs w:val="26"/>
        </w:rPr>
      </w:pPr>
      <w:r>
        <w:rPr>
          <w:rFonts w:ascii="Times New Roman" w:eastAsia="Times New Roman" w:hAnsi="Times New Roman" w:cs="Times New Roman"/>
          <w:sz w:val="26"/>
          <w:szCs w:val="26"/>
        </w:rPr>
        <w:t>в совершении административного правонарушения, предусмотренного ч. 3 ст. 19.6.1 Кодекса Российской Федерации об административных правонарушениях,</w:t>
      </w:r>
    </w:p>
    <w:p>
      <w:pPr>
        <w:spacing w:before="0" w:after="0"/>
        <w:jc w:val="center"/>
        <w:rPr>
          <w:sz w:val="26"/>
          <w:szCs w:val="26"/>
        </w:rPr>
      </w:pPr>
      <w:r>
        <w:rPr>
          <w:rFonts w:ascii="Times New Roman" w:eastAsia="Times New Roman" w:hAnsi="Times New Roman" w:cs="Times New Roman"/>
          <w:sz w:val="26"/>
          <w:szCs w:val="26"/>
        </w:rPr>
        <w:t>установил:</w:t>
      </w:r>
    </w:p>
    <w:p>
      <w:pPr>
        <w:spacing w:before="0" w:after="0"/>
        <w:ind w:firstLine="708"/>
        <w:jc w:val="both"/>
        <w:rPr>
          <w:sz w:val="26"/>
          <w:szCs w:val="26"/>
        </w:rPr>
      </w:pPr>
      <w:r>
        <w:rPr>
          <w:rFonts w:ascii="Times New Roman" w:eastAsia="Times New Roman" w:hAnsi="Times New Roman" w:cs="Times New Roman"/>
          <w:sz w:val="26"/>
          <w:szCs w:val="26"/>
        </w:rPr>
        <w:t xml:space="preserve">21.05.2025 с 14 час. 10 мин. по 18 час. 00 мин. Нефтеюганской межрайонной прокуратурой выявлено, что 20.12.2024 </w:t>
      </w:r>
      <w:r>
        <w:rPr>
          <w:rFonts w:ascii="Times New Roman" w:eastAsia="Times New Roman" w:hAnsi="Times New Roman" w:cs="Times New Roman"/>
          <w:sz w:val="26"/>
          <w:szCs w:val="26"/>
        </w:rPr>
        <w:t>- главн</w:t>
      </w:r>
      <w:r>
        <w:rPr>
          <w:rFonts w:ascii="Times New Roman" w:eastAsia="Times New Roman" w:hAnsi="Times New Roman" w:cs="Times New Roman"/>
          <w:sz w:val="26"/>
          <w:szCs w:val="26"/>
        </w:rPr>
        <w:t>ый специалист-эксперт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территориального отдела Управления федеральной службы по надзору в сфере защиты прав потребителей и благополучия человека в г. Нефтеюганске и Нефтеюганском районе и г. </w:t>
      </w:r>
      <w:r>
        <w:rPr>
          <w:rFonts w:ascii="Times New Roman" w:eastAsia="Times New Roman" w:hAnsi="Times New Roman" w:cs="Times New Roman"/>
          <w:sz w:val="26"/>
          <w:szCs w:val="26"/>
        </w:rPr>
        <w:t>Пыть</w:t>
      </w:r>
      <w:r>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Яхе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Ушакова В.Ю.</w:t>
      </w:r>
      <w:r>
        <w:rPr>
          <w:rFonts w:ascii="Times New Roman" w:eastAsia="Times New Roman" w:hAnsi="Times New Roman" w:cs="Times New Roman"/>
          <w:sz w:val="26"/>
          <w:szCs w:val="26"/>
        </w:rPr>
        <w:t xml:space="preserve">, находясь по адресу: ХМАО-Югра, г. Нефтеюганск, ул. Набережная, д. 12, в нарушение </w:t>
      </w:r>
      <w:r>
        <w:rPr>
          <w:rFonts w:ascii="Times New Roman" w:eastAsia="Times New Roman" w:hAnsi="Times New Roman" w:cs="Times New Roman"/>
          <w:sz w:val="26"/>
          <w:szCs w:val="26"/>
        </w:rPr>
        <w:t xml:space="preserve">ч.1 ст. 19 </w:t>
      </w:r>
      <w:r>
        <w:rPr>
          <w:rFonts w:ascii="Times New Roman" w:eastAsia="Times New Roman" w:hAnsi="Times New Roman" w:cs="Times New Roman"/>
          <w:sz w:val="26"/>
          <w:szCs w:val="26"/>
        </w:rPr>
        <w:t>Федерального закона от 31.07.2020 №248-ФЗ «О государственном контроле (надзоре) и муниципальном контроле в Российской Федерации» не обеспечила своевременное внесение сведений в ФГИС ЕРКНМ ввиду чего, в течение одного года информация о контрольном (надзорном) мероприятии в единый реестр контрольных (надзорных) мероприятий вносилась территориальным отделом с нарушением установленного срока более двух раз</w:t>
      </w:r>
      <w:r>
        <w:rPr>
          <w:rFonts w:ascii="Times New Roman" w:eastAsia="Times New Roman" w:hAnsi="Times New Roman" w:cs="Times New Roman"/>
          <w:sz w:val="26"/>
          <w:szCs w:val="26"/>
        </w:rPr>
        <w:t>, что выразилось в следующем.</w:t>
      </w:r>
    </w:p>
    <w:p>
      <w:pPr>
        <w:spacing w:before="0" w:after="0"/>
        <w:ind w:firstLine="708"/>
        <w:jc w:val="both"/>
        <w:rPr>
          <w:sz w:val="26"/>
          <w:szCs w:val="26"/>
        </w:rPr>
      </w:pPr>
      <w:r>
        <w:rPr>
          <w:rFonts w:ascii="Times New Roman" w:eastAsia="Times New Roman" w:hAnsi="Times New Roman" w:cs="Times New Roman"/>
          <w:sz w:val="26"/>
          <w:szCs w:val="26"/>
        </w:rPr>
        <w:t>В период с 26.11.2024 по 09.12.2024 Территориальным от</w:t>
      </w:r>
      <w:r>
        <w:rPr>
          <w:rFonts w:ascii="Times New Roman" w:eastAsia="Times New Roman" w:hAnsi="Times New Roman" w:cs="Times New Roman"/>
          <w:sz w:val="26"/>
          <w:szCs w:val="26"/>
        </w:rPr>
        <w:t>делом проведено внеплановое кон</w:t>
      </w:r>
      <w:r>
        <w:rPr>
          <w:rFonts w:ascii="Times New Roman" w:eastAsia="Times New Roman" w:hAnsi="Times New Roman" w:cs="Times New Roman"/>
          <w:sz w:val="26"/>
          <w:szCs w:val="26"/>
        </w:rPr>
        <w:t xml:space="preserve">трольное (надзорное) мероприятие (далее - КИМ) - выездная проверка в отношении МБОУ «Лицей №1» (№ </w:t>
      </w:r>
      <w:r>
        <w:rPr>
          <w:rStyle w:val="cat-UserDefinedgrp-43rplc-35"/>
          <w:rFonts w:ascii="Times New Roman" w:eastAsia="Times New Roman" w:hAnsi="Times New Roman" w:cs="Times New Roman"/>
          <w:sz w:val="26"/>
          <w:szCs w:val="26"/>
        </w:rPr>
        <w:t>...</w:t>
      </w:r>
      <w:r>
        <w:rPr>
          <w:rStyle w:val="cat-UserDefinedgrp-49rplc-36"/>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рамках КИМ Территориальным отделом 19.12.2024 вынесено постановление №119 о привлечении МБОУ «Лицей №1» к административной ответственности по ч.1 ст. 6.7 КоАП РФ.</w:t>
      </w:r>
      <w:r>
        <w:rPr>
          <w:rFonts w:ascii="Times New Roman" w:eastAsia="Times New Roman" w:hAnsi="Times New Roman" w:cs="Times New Roman"/>
          <w:sz w:val="26"/>
          <w:szCs w:val="26"/>
        </w:rPr>
        <w:t xml:space="preserve"> С</w:t>
      </w:r>
      <w:r>
        <w:rPr>
          <w:rFonts w:ascii="Times New Roman" w:eastAsia="Times New Roman" w:hAnsi="Times New Roman" w:cs="Times New Roman"/>
          <w:sz w:val="26"/>
          <w:szCs w:val="26"/>
        </w:rPr>
        <w:t xml:space="preserve">ведения о привлечении к ответственности по результатам КИМ, о виде и размере назначенного наказания, а также само постановление №119 в нарушение предусмотренных </w:t>
      </w:r>
      <w:r>
        <w:rPr>
          <w:rFonts w:ascii="Times New Roman" w:eastAsia="Times New Roman" w:hAnsi="Times New Roman" w:cs="Times New Roman"/>
          <w:sz w:val="26"/>
          <w:szCs w:val="26"/>
        </w:rPr>
        <w:t>п.п</w:t>
      </w:r>
      <w:r>
        <w:rPr>
          <w:rFonts w:ascii="Times New Roman" w:eastAsia="Times New Roman" w:hAnsi="Times New Roman" w:cs="Times New Roman"/>
          <w:sz w:val="26"/>
          <w:szCs w:val="26"/>
        </w:rPr>
        <w:t>. 12, 13, 14 Раздела IV приложения 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Правилам размещены в ФГИС ЕРКНМ лишь 26.12.2024, т.е. в нарушение однодневного срока с момента принятия решения.</w:t>
      </w:r>
    </w:p>
    <w:p>
      <w:pPr>
        <w:spacing w:before="0" w:after="0"/>
        <w:ind w:firstLine="708"/>
        <w:jc w:val="both"/>
        <w:rPr>
          <w:sz w:val="26"/>
          <w:szCs w:val="26"/>
        </w:rPr>
      </w:pPr>
      <w:r>
        <w:rPr>
          <w:rFonts w:ascii="Times New Roman" w:eastAsia="Times New Roman" w:hAnsi="Times New Roman" w:cs="Times New Roman"/>
          <w:sz w:val="26"/>
          <w:szCs w:val="26"/>
        </w:rPr>
        <w:t xml:space="preserve">В период с 06.11.2024 по 19.11.2024 Территориальным отделом проведено внеплановое КНМ - выездная проверка в отношении МБОУ «СОШ 14» (№ </w:t>
      </w:r>
      <w:r>
        <w:rPr>
          <w:rStyle w:val="cat-UserDefinedgrp-44rplc-41"/>
          <w:rFonts w:ascii="Times New Roman" w:eastAsia="Times New Roman" w:hAnsi="Times New Roman" w:cs="Times New Roman"/>
          <w:sz w:val="26"/>
          <w:szCs w:val="26"/>
        </w:rPr>
        <w:t>...</w:t>
      </w:r>
      <w:r>
        <w:rPr>
          <w:rStyle w:val="cat-UserDefinedgrp-49rplc-42"/>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рам</w:t>
      </w:r>
      <w:r>
        <w:rPr>
          <w:rFonts w:ascii="Times New Roman" w:eastAsia="Times New Roman" w:hAnsi="Times New Roman" w:cs="Times New Roman"/>
          <w:sz w:val="26"/>
          <w:szCs w:val="26"/>
        </w:rPr>
        <w:t xml:space="preserve">ках КНМ Территориальным отделом принято </w:t>
      </w:r>
      <w:r>
        <w:rPr>
          <w:rFonts w:ascii="Times New Roman" w:eastAsia="Times New Roman" w:hAnsi="Times New Roman" w:cs="Times New Roman"/>
          <w:sz w:val="26"/>
          <w:szCs w:val="26"/>
        </w:rPr>
        <w:t>решение 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привлечении должностных лиц МБОУ </w:t>
      </w:r>
      <w:r>
        <w:rPr>
          <w:rFonts w:ascii="Times New Roman" w:eastAsia="Times New Roman" w:hAnsi="Times New Roman" w:cs="Times New Roman"/>
          <w:sz w:val="26"/>
          <w:szCs w:val="26"/>
        </w:rPr>
        <w:t xml:space="preserve">«СОШ 14» Степановой В.Е., </w:t>
      </w:r>
      <w:r>
        <w:rPr>
          <w:rFonts w:ascii="Times New Roman" w:eastAsia="Times New Roman" w:hAnsi="Times New Roman" w:cs="Times New Roman"/>
          <w:sz w:val="26"/>
          <w:szCs w:val="26"/>
        </w:rPr>
        <w:t>Фахру</w:t>
      </w:r>
      <w:r>
        <w:rPr>
          <w:rFonts w:ascii="Times New Roman" w:eastAsia="Times New Roman" w:hAnsi="Times New Roman" w:cs="Times New Roman"/>
          <w:sz w:val="26"/>
          <w:szCs w:val="26"/>
        </w:rPr>
        <w:t>гдиновой</w:t>
      </w:r>
      <w:r>
        <w:rPr>
          <w:rFonts w:ascii="Times New Roman" w:eastAsia="Times New Roman" w:hAnsi="Times New Roman" w:cs="Times New Roman"/>
          <w:sz w:val="26"/>
          <w:szCs w:val="26"/>
        </w:rPr>
        <w:t xml:space="preserve"> А.Г. к административной ответственности по ст. 6.6 КоАП РФ.</w:t>
      </w:r>
      <w:r>
        <w:rPr>
          <w:rFonts w:ascii="Times New Roman" w:eastAsia="Times New Roman" w:hAnsi="Times New Roman" w:cs="Times New Roman"/>
          <w:sz w:val="26"/>
          <w:szCs w:val="26"/>
        </w:rPr>
        <w:t xml:space="preserve"> С</w:t>
      </w:r>
      <w:r>
        <w:rPr>
          <w:rFonts w:ascii="Times New Roman" w:eastAsia="Times New Roman" w:hAnsi="Times New Roman" w:cs="Times New Roman"/>
          <w:sz w:val="26"/>
          <w:szCs w:val="26"/>
        </w:rPr>
        <w:t xml:space="preserve">ведения о привлечении к ответственности по результатам КНМ, о виде и размере назначенного наказания, а также сами постановления в нарушение предусмотренных </w:t>
      </w: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12, 13, 14 Раздела IV приложения к Правилам в ФГИС ЕРКНМ не размещены.</w:t>
      </w:r>
    </w:p>
    <w:p>
      <w:pPr>
        <w:spacing w:before="0" w:after="0"/>
        <w:ind w:firstLine="708"/>
        <w:jc w:val="both"/>
        <w:rPr>
          <w:sz w:val="26"/>
          <w:szCs w:val="26"/>
        </w:rPr>
      </w:pPr>
      <w:r>
        <w:rPr>
          <w:rFonts w:ascii="Times New Roman" w:eastAsia="Times New Roman" w:hAnsi="Times New Roman" w:cs="Times New Roman"/>
          <w:sz w:val="26"/>
          <w:szCs w:val="26"/>
        </w:rPr>
        <w:t xml:space="preserve">В период с 26.11.2024 по 09.12.2024 Территориальным отделом проведено внеплановое КНМ - выездная проверка в отношении НГМУН «Школьное питание» (№ </w:t>
      </w:r>
      <w:r>
        <w:rPr>
          <w:rStyle w:val="cat-UserDefinedgrp-45rplc-47"/>
          <w:rFonts w:ascii="Times New Roman" w:eastAsia="Times New Roman" w:hAnsi="Times New Roman" w:cs="Times New Roman"/>
          <w:sz w:val="26"/>
          <w:szCs w:val="26"/>
        </w:rPr>
        <w:t>...</w:t>
      </w:r>
      <w:r>
        <w:rPr>
          <w:rStyle w:val="cat-UserDefinedgrp-49rplc-48"/>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В</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рамках КНМ </w:t>
      </w:r>
      <w:r>
        <w:rPr>
          <w:rFonts w:ascii="Times New Roman" w:eastAsia="Times New Roman" w:hAnsi="Times New Roman" w:cs="Times New Roman"/>
          <w:sz w:val="26"/>
          <w:szCs w:val="26"/>
        </w:rPr>
        <w:t xml:space="preserve">Территориальным отделом </w:t>
      </w:r>
      <w:r>
        <w:rPr>
          <w:rFonts w:ascii="Times New Roman" w:eastAsia="Times New Roman" w:hAnsi="Times New Roman" w:cs="Times New Roman"/>
          <w:sz w:val="26"/>
          <w:szCs w:val="26"/>
        </w:rPr>
        <w:t>19.12.2024 вынесено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постановление №</w:t>
      </w:r>
      <w:r>
        <w:rPr>
          <w:rStyle w:val="cat-UserDefinedgrp-49rplc-50"/>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 привлечении </w:t>
      </w:r>
      <w:r>
        <w:rPr>
          <w:rStyle w:val="cat-UserDefinedgrp-47rplc-52"/>
          <w:rFonts w:ascii="Times New Roman" w:eastAsia="Times New Roman" w:hAnsi="Times New Roman" w:cs="Times New Roman"/>
          <w:sz w:val="26"/>
          <w:szCs w:val="26"/>
        </w:rPr>
        <w:t>К</w:t>
      </w:r>
      <w:r>
        <w:rPr>
          <w:rFonts w:ascii="Times New Roman" w:eastAsia="Times New Roman" w:hAnsi="Times New Roman" w:cs="Times New Roman"/>
          <w:sz w:val="26"/>
          <w:szCs w:val="26"/>
        </w:rPr>
        <w:t xml:space="preserve">. к административной </w:t>
      </w:r>
      <w:r>
        <w:rPr>
          <w:rFonts w:ascii="Times New Roman" w:eastAsia="Times New Roman" w:hAnsi="Times New Roman" w:cs="Times New Roman"/>
          <w:sz w:val="26"/>
          <w:szCs w:val="26"/>
        </w:rPr>
        <w:t>ответственности</w:t>
      </w:r>
      <w:r>
        <w:rPr>
          <w:rFonts w:ascii="Times New Roman" w:eastAsia="Times New Roman" w:hAnsi="Times New Roman" w:cs="Times New Roman"/>
          <w:sz w:val="26"/>
          <w:szCs w:val="26"/>
        </w:rPr>
        <w:t xml:space="preserve"> но ст. 6.6 КоАП РФ. Также территориальным отделом 19.12.2024 вынесено постановление №</w:t>
      </w:r>
      <w:r>
        <w:rPr>
          <w:rStyle w:val="cat-UserDefinedgrp-48rplc-54"/>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 привлечении </w:t>
      </w:r>
      <w:r>
        <w:rPr>
          <w:rStyle w:val="cat-UserDefinedgrp-46rplc-55"/>
          <w:rFonts w:ascii="Times New Roman" w:eastAsia="Times New Roman" w:hAnsi="Times New Roman" w:cs="Times New Roman"/>
          <w:sz w:val="26"/>
          <w:szCs w:val="26"/>
        </w:rPr>
        <w:t>С</w:t>
      </w:r>
      <w:r>
        <w:rPr>
          <w:rFonts w:ascii="Times New Roman" w:eastAsia="Times New Roman" w:hAnsi="Times New Roman" w:cs="Times New Roman"/>
          <w:sz w:val="26"/>
          <w:szCs w:val="26"/>
        </w:rPr>
        <w:t>. к административной ответственности по ст. 6.6 КоАП РФ.</w:t>
      </w:r>
      <w:r>
        <w:rPr>
          <w:rFonts w:ascii="Times New Roman" w:eastAsia="Times New Roman" w:hAnsi="Times New Roman" w:cs="Times New Roman"/>
          <w:sz w:val="26"/>
          <w:szCs w:val="26"/>
        </w:rPr>
        <w:t xml:space="preserve"> С</w:t>
      </w:r>
      <w:r>
        <w:rPr>
          <w:rFonts w:ascii="Times New Roman" w:eastAsia="Times New Roman" w:hAnsi="Times New Roman" w:cs="Times New Roman"/>
          <w:sz w:val="26"/>
          <w:szCs w:val="26"/>
        </w:rPr>
        <w:t xml:space="preserve">ведения о привлечении к ответственности по результатам КНМ, о вида и размерах назначенного наказания, а также сами постановления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Style w:val="cat-UserDefinedgrp-49rplc-57"/>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Style w:val="cat-UserDefinedgrp-48rplc-58"/>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в нарушение предусмотренных </w:t>
      </w:r>
      <w:r>
        <w:rPr>
          <w:rFonts w:ascii="Times New Roman" w:eastAsia="Times New Roman" w:hAnsi="Times New Roman" w:cs="Times New Roman"/>
          <w:sz w:val="26"/>
          <w:szCs w:val="26"/>
        </w:rPr>
        <w:t>п.п</w:t>
      </w:r>
      <w:r>
        <w:rPr>
          <w:rFonts w:ascii="Times New Roman" w:eastAsia="Times New Roman" w:hAnsi="Times New Roman" w:cs="Times New Roman"/>
          <w:sz w:val="26"/>
          <w:szCs w:val="26"/>
        </w:rPr>
        <w:t>. 12, 13, 14 Раздела IV приложения к Правилам размещены в ФГИС ЕРКНМ лишь 26.12.2024, т.е. в нарушение одн</w:t>
      </w:r>
      <w:r>
        <w:rPr>
          <w:rFonts w:ascii="Times New Roman" w:eastAsia="Times New Roman" w:hAnsi="Times New Roman" w:cs="Times New Roman"/>
          <w:sz w:val="26"/>
          <w:szCs w:val="26"/>
        </w:rPr>
        <w:t>одневного срока с момента приня</w:t>
      </w:r>
      <w:r>
        <w:rPr>
          <w:rFonts w:ascii="Times New Roman" w:eastAsia="Times New Roman" w:hAnsi="Times New Roman" w:cs="Times New Roman"/>
          <w:sz w:val="26"/>
          <w:szCs w:val="26"/>
        </w:rPr>
        <w:t>тия решения.</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п.1.4 распоряжения начальника Территориального отдела от </w:t>
      </w:r>
      <w:r>
        <w:rPr>
          <w:rFonts w:ascii="Times New Roman" w:eastAsia="Times New Roman" w:hAnsi="Times New Roman" w:cs="Times New Roman"/>
          <w:sz w:val="26"/>
          <w:szCs w:val="26"/>
        </w:rPr>
        <w:t>04.03.2024 №</w:t>
      </w:r>
      <w:r>
        <w:rPr>
          <w:rStyle w:val="cat-UserDefinedgrp-50rplc-61"/>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на Ушакову В.Ю</w:t>
      </w:r>
      <w:r>
        <w:rPr>
          <w:rFonts w:ascii="Times New Roman" w:eastAsia="Times New Roman" w:hAnsi="Times New Roman" w:cs="Times New Roman"/>
          <w:sz w:val="26"/>
          <w:szCs w:val="26"/>
        </w:rPr>
        <w:t>. возложена обязанность по своевременному внесению сведений в ФГИС ЕРКНМ в соответствии с Правилами.</w:t>
      </w:r>
    </w:p>
    <w:p>
      <w:pPr>
        <w:spacing w:before="0" w:after="0"/>
        <w:ind w:firstLine="708"/>
        <w:jc w:val="both"/>
        <w:rPr>
          <w:sz w:val="26"/>
          <w:szCs w:val="26"/>
        </w:rPr>
      </w:pPr>
      <w:r>
        <w:rPr>
          <w:rFonts w:ascii="Times New Roman" w:eastAsia="Times New Roman" w:hAnsi="Times New Roman" w:cs="Times New Roman"/>
          <w:sz w:val="26"/>
          <w:szCs w:val="26"/>
        </w:rPr>
        <w:t>Таким образом, главным специалистом-экспертом территориального отдела Управления федеральной службы по надзору в сфере защиты прав потребителей и благополучия человека в 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Нефтеюганске и Нефтеюганском районе и 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Пыть</w:t>
      </w:r>
      <w:r>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Я</w:t>
      </w:r>
      <w:r>
        <w:rPr>
          <w:rFonts w:ascii="Times New Roman" w:eastAsia="Times New Roman" w:hAnsi="Times New Roman" w:cs="Times New Roman"/>
          <w:sz w:val="26"/>
          <w:szCs w:val="26"/>
        </w:rPr>
        <w:t>хе</w:t>
      </w:r>
      <w:r>
        <w:rPr>
          <w:rFonts w:ascii="Times New Roman" w:eastAsia="Times New Roman" w:hAnsi="Times New Roman" w:cs="Times New Roman"/>
          <w:sz w:val="26"/>
          <w:szCs w:val="26"/>
        </w:rPr>
        <w:t xml:space="preserve"> Ушаковой В.Ю. не обеспечено своевременное внесение сведений в ФГИС ЕРКНМ ввиду чего, в течение одного года информация о контрольном (надзорном) мероприятии в единый реестр контрольных (надзорных) мероприятий вносилась с нарушением установленного срока более двух раз.</w:t>
      </w:r>
    </w:p>
    <w:p>
      <w:pPr>
        <w:spacing w:before="0" w:after="0"/>
        <w:ind w:firstLine="708"/>
        <w:jc w:val="both"/>
        <w:rPr>
          <w:sz w:val="26"/>
          <w:szCs w:val="26"/>
        </w:rPr>
      </w:pPr>
      <w:r>
        <w:rPr>
          <w:rFonts w:ascii="Times New Roman" w:eastAsia="Times New Roman" w:hAnsi="Times New Roman" w:cs="Times New Roman"/>
          <w:sz w:val="26"/>
          <w:szCs w:val="26"/>
        </w:rPr>
        <w:t xml:space="preserve">Приказом </w:t>
      </w:r>
      <w:r>
        <w:rPr>
          <w:rFonts w:ascii="Times New Roman" w:eastAsia="Times New Roman" w:hAnsi="Times New Roman" w:cs="Times New Roman"/>
          <w:sz w:val="26"/>
          <w:szCs w:val="26"/>
        </w:rPr>
        <w:t>врио</w:t>
      </w:r>
      <w:r>
        <w:rPr>
          <w:rFonts w:ascii="Times New Roman" w:eastAsia="Times New Roman" w:hAnsi="Times New Roman" w:cs="Times New Roman"/>
          <w:sz w:val="26"/>
          <w:szCs w:val="26"/>
        </w:rPr>
        <w:t xml:space="preserve"> руководителя Управления </w:t>
      </w:r>
      <w:r>
        <w:rPr>
          <w:rFonts w:ascii="Times New Roman" w:eastAsia="Times New Roman" w:hAnsi="Times New Roman" w:cs="Times New Roman"/>
          <w:sz w:val="26"/>
          <w:szCs w:val="26"/>
        </w:rPr>
        <w:t>Роспотребнадзора</w:t>
      </w:r>
      <w:r>
        <w:rPr>
          <w:rFonts w:ascii="Times New Roman" w:eastAsia="Times New Roman" w:hAnsi="Times New Roman" w:cs="Times New Roman"/>
          <w:sz w:val="26"/>
          <w:szCs w:val="26"/>
        </w:rPr>
        <w:t xml:space="preserve"> по ХМАО- Югре от 13.09.2023 № 39/л Ушакова В.Ю. назначена па должность глав</w:t>
      </w:r>
      <w:r>
        <w:rPr>
          <w:rFonts w:ascii="Times New Roman" w:eastAsia="Times New Roman" w:hAnsi="Times New Roman" w:cs="Times New Roman"/>
          <w:sz w:val="26"/>
          <w:szCs w:val="26"/>
        </w:rPr>
        <w:t>ного специалиста-эксперта Терри</w:t>
      </w:r>
      <w:r>
        <w:rPr>
          <w:rFonts w:ascii="Times New Roman" w:eastAsia="Times New Roman" w:hAnsi="Times New Roman" w:cs="Times New Roman"/>
          <w:sz w:val="26"/>
          <w:szCs w:val="26"/>
        </w:rPr>
        <w:t>ториального отдела.</w:t>
      </w:r>
    </w:p>
    <w:p>
      <w:pPr>
        <w:spacing w:before="0" w:after="0"/>
        <w:ind w:firstLine="708"/>
        <w:jc w:val="both"/>
        <w:rPr>
          <w:sz w:val="26"/>
          <w:szCs w:val="26"/>
        </w:rPr>
      </w:pPr>
      <w:r>
        <w:rPr>
          <w:rFonts w:ascii="Times New Roman" w:eastAsia="Times New Roman" w:hAnsi="Times New Roman" w:cs="Times New Roman"/>
          <w:sz w:val="26"/>
          <w:szCs w:val="26"/>
        </w:rPr>
        <w:t>Ушакова В.Ю.</w:t>
      </w:r>
      <w:r>
        <w:rPr>
          <w:rFonts w:ascii="Times New Roman" w:eastAsia="Times New Roman" w:hAnsi="Times New Roman" w:cs="Times New Roman"/>
          <w:sz w:val="26"/>
          <w:szCs w:val="26"/>
        </w:rPr>
        <w:t xml:space="preserve"> в судебном заседании вину в совершении право</w:t>
      </w:r>
      <w:r>
        <w:rPr>
          <w:rFonts w:ascii="Times New Roman" w:eastAsia="Times New Roman" w:hAnsi="Times New Roman" w:cs="Times New Roman"/>
          <w:sz w:val="26"/>
          <w:szCs w:val="26"/>
        </w:rPr>
        <w:t>нарушении признала, раскаялась</w:t>
      </w:r>
      <w:r>
        <w:rPr>
          <w:rFonts w:ascii="Times New Roman" w:eastAsia="Times New Roman" w:hAnsi="Times New Roman" w:cs="Times New Roman"/>
          <w:sz w:val="26"/>
          <w:szCs w:val="26"/>
        </w:rPr>
        <w:t>, просила назначить наказание в виде предупреждения.</w:t>
      </w:r>
    </w:p>
    <w:p>
      <w:pPr>
        <w:spacing w:before="0" w:after="0"/>
        <w:ind w:firstLine="708"/>
        <w:jc w:val="both"/>
        <w:rPr>
          <w:sz w:val="26"/>
          <w:szCs w:val="26"/>
        </w:rPr>
      </w:pPr>
      <w:r>
        <w:rPr>
          <w:rFonts w:ascii="Times New Roman" w:eastAsia="Times New Roman" w:hAnsi="Times New Roman" w:cs="Times New Roman"/>
          <w:sz w:val="26"/>
          <w:szCs w:val="26"/>
        </w:rPr>
        <w:t xml:space="preserve">Старший помощник Нефтеюганского межрайонного прокурора </w:t>
      </w:r>
      <w:r>
        <w:rPr>
          <w:rFonts w:ascii="Times New Roman" w:eastAsia="Times New Roman" w:hAnsi="Times New Roman" w:cs="Times New Roman"/>
          <w:sz w:val="26"/>
          <w:szCs w:val="26"/>
        </w:rPr>
        <w:t>Нургатин</w:t>
      </w:r>
      <w:r>
        <w:rPr>
          <w:rFonts w:ascii="Times New Roman" w:eastAsia="Times New Roman" w:hAnsi="Times New Roman" w:cs="Times New Roman"/>
          <w:sz w:val="26"/>
          <w:szCs w:val="26"/>
        </w:rPr>
        <w:t xml:space="preserve"> Д.С. считал вину </w:t>
      </w:r>
      <w:r>
        <w:rPr>
          <w:rFonts w:ascii="Times New Roman" w:eastAsia="Times New Roman" w:hAnsi="Times New Roman" w:cs="Times New Roman"/>
          <w:sz w:val="26"/>
          <w:szCs w:val="26"/>
        </w:rPr>
        <w:t>Ушаковой В.Ю.</w:t>
      </w:r>
      <w:r>
        <w:rPr>
          <w:rFonts w:ascii="Times New Roman" w:eastAsia="Times New Roman" w:hAnsi="Times New Roman" w:cs="Times New Roman"/>
          <w:sz w:val="26"/>
          <w:szCs w:val="26"/>
        </w:rPr>
        <w:t xml:space="preserve"> доказанной представленными по делу доказательствами, полагал возможным назначить наказание в виде предупреждения. Уточнил, что акт осмотра именуется как акт осмотра ФГИС ЕРКНМ, осмотр информации произведен 21.05.2025 и соответственно скриншоты открытых в системе ФГИС ЕРКНМ от 21.05.2025.</w:t>
      </w:r>
    </w:p>
    <w:p>
      <w:pPr>
        <w:spacing w:before="0" w:after="0"/>
        <w:ind w:firstLine="720"/>
        <w:jc w:val="both"/>
        <w:rPr>
          <w:sz w:val="26"/>
          <w:szCs w:val="26"/>
        </w:rPr>
      </w:pPr>
      <w:r>
        <w:rPr>
          <w:rFonts w:ascii="Times New Roman" w:eastAsia="Times New Roman" w:hAnsi="Times New Roman" w:cs="Times New Roman"/>
          <w:sz w:val="26"/>
          <w:szCs w:val="26"/>
        </w:rPr>
        <w:t xml:space="preserve">Выслушав </w:t>
      </w:r>
      <w:r>
        <w:rPr>
          <w:rFonts w:ascii="Times New Roman" w:eastAsia="Times New Roman" w:hAnsi="Times New Roman" w:cs="Times New Roman"/>
          <w:sz w:val="26"/>
          <w:szCs w:val="26"/>
        </w:rPr>
        <w:t>Ушакову В.Ю.</w:t>
      </w:r>
      <w:r>
        <w:rPr>
          <w:rFonts w:ascii="Times New Roman" w:eastAsia="Times New Roman" w:hAnsi="Times New Roman" w:cs="Times New Roman"/>
          <w:sz w:val="26"/>
          <w:szCs w:val="26"/>
        </w:rPr>
        <w:t>, ст. помощника Нефтеюганского межрайонного прокурора, изучив материалы дела, мировой судья приходит к следующим выводам.</w:t>
      </w:r>
    </w:p>
    <w:p>
      <w:pPr>
        <w:spacing w:before="0" w:after="0"/>
        <w:ind w:firstLine="720"/>
        <w:jc w:val="both"/>
        <w:rPr>
          <w:sz w:val="26"/>
          <w:szCs w:val="26"/>
        </w:rPr>
      </w:pPr>
      <w:r>
        <w:rPr>
          <w:rFonts w:ascii="Times New Roman" w:eastAsia="Times New Roman" w:hAnsi="Times New Roman" w:cs="Times New Roman"/>
          <w:sz w:val="26"/>
          <w:szCs w:val="26"/>
        </w:rPr>
        <w:t>В соответствии</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с </w:t>
      </w:r>
      <w:hyperlink r:id="rId4" w:anchor="/document/12125267/entry/56101" w:history="1">
        <w:r>
          <w:rPr>
            <w:rFonts w:ascii="Times New Roman" w:eastAsia="Times New Roman" w:hAnsi="Times New Roman" w:cs="Times New Roman"/>
            <w:color w:val="0000EE"/>
            <w:sz w:val="26"/>
            <w:szCs w:val="26"/>
          </w:rPr>
          <w:t xml:space="preserve">частью 3 статьи </w:t>
        </w:r>
      </w:hyperlink>
      <w:r>
        <w:rPr>
          <w:rFonts w:ascii="Times New Roman" w:eastAsia="Times New Roman" w:hAnsi="Times New Roman" w:cs="Times New Roman"/>
          <w:sz w:val="26"/>
          <w:szCs w:val="26"/>
        </w:rPr>
        <w:t>19.6.1</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Кодекса Российской Федерации об административных правонарушениях, административным правонарушением признается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невнесении информации о проверке в единый реестр проверок или информации о профилактическом мероприятии, контрольном (надзорном) мероприятии в единый реестр контрольных (надзорных) мероприятий, либо в нарушении два и более раза в течение одного года сроков внесения информации о проверке в единый реестр проверок или информации о профилактическом мероприятии, контрольном </w:t>
      </w:r>
      <w:r>
        <w:rPr>
          <w:rFonts w:ascii="Times New Roman" w:eastAsia="Times New Roman" w:hAnsi="Times New Roman" w:cs="Times New Roman"/>
          <w:sz w:val="26"/>
          <w:szCs w:val="26"/>
        </w:rPr>
        <w:t xml:space="preserve">(надзорном) мероприятии в единый реестр контрольных (надзорных) мероприятий, либо во внесении два и более раза в течение одного года неполной или недостоверной информации о проверке в единый реестр проверок либо неполной или недостоверной информации о профилактическом мероприятии, контрольном (надзорном) мероприятии в единый реестр контрольных (надзорных) мероприятий. </w:t>
      </w:r>
    </w:p>
    <w:p>
      <w:pPr>
        <w:spacing w:before="0" w:after="0"/>
        <w:ind w:firstLine="720"/>
        <w:jc w:val="both"/>
        <w:rPr>
          <w:sz w:val="26"/>
          <w:szCs w:val="26"/>
        </w:rPr>
      </w:pPr>
      <w:r>
        <w:rPr>
          <w:rFonts w:ascii="Times New Roman" w:eastAsia="Times New Roman" w:hAnsi="Times New Roman" w:cs="Times New Roman"/>
          <w:sz w:val="26"/>
          <w:szCs w:val="26"/>
        </w:rPr>
        <w:t xml:space="preserve">В судебном заседании установлено, что Нефтеюганской межрайонной прокуратурой в рамках проведения мониторинга данных, размещенных в Федеральной государственной информационной системе «Единый реестр контрольных (надзорных) мероприятий» (далее - ФГИС «ЕРКНМ»), выявлены факты несвоевременного внесения сведений о проведенных территориальным отделом Управления федеральной службы по надзору в сфере защиты прав потребителей и благополучия человека в г. Нефтеюганске и Нефтеюганском районе и г. </w:t>
      </w:r>
      <w:r>
        <w:rPr>
          <w:rFonts w:ascii="Times New Roman" w:eastAsia="Times New Roman" w:hAnsi="Times New Roman" w:cs="Times New Roman"/>
          <w:sz w:val="26"/>
          <w:szCs w:val="26"/>
        </w:rPr>
        <w:t>Пыть</w:t>
      </w:r>
      <w:r>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Яхе</w:t>
      </w:r>
      <w:r>
        <w:rPr>
          <w:rFonts w:ascii="Times New Roman" w:eastAsia="Times New Roman" w:hAnsi="Times New Roman" w:cs="Times New Roman"/>
          <w:sz w:val="26"/>
          <w:szCs w:val="26"/>
        </w:rPr>
        <w:t xml:space="preserve"> профилактических мероприятиях (далее - ПМ).</w:t>
      </w:r>
    </w:p>
    <w:p>
      <w:pPr>
        <w:spacing w:before="0" w:after="0"/>
        <w:ind w:firstLine="720"/>
        <w:jc w:val="both"/>
        <w:rPr>
          <w:sz w:val="26"/>
          <w:szCs w:val="26"/>
        </w:rPr>
      </w:pPr>
      <w:r>
        <w:rPr>
          <w:rFonts w:ascii="Times New Roman" w:eastAsia="Times New Roman" w:hAnsi="Times New Roman" w:cs="Times New Roman"/>
          <w:sz w:val="26"/>
          <w:szCs w:val="26"/>
        </w:rPr>
        <w:t xml:space="preserve">По результатам проверки установлены факты нарушения более двух раз в течение 2024 года сроков внесения сведений о проведенных контрольных (надзорных) мероприятиях. </w:t>
      </w:r>
    </w:p>
    <w:p>
      <w:pPr>
        <w:spacing w:before="0" w:after="0"/>
        <w:ind w:firstLine="708"/>
        <w:jc w:val="both"/>
        <w:rPr>
          <w:sz w:val="26"/>
          <w:szCs w:val="26"/>
        </w:rPr>
      </w:pPr>
      <w:r>
        <w:rPr>
          <w:rFonts w:ascii="Times New Roman" w:eastAsia="Times New Roman" w:hAnsi="Times New Roman" w:cs="Times New Roman"/>
          <w:sz w:val="26"/>
          <w:szCs w:val="26"/>
        </w:rPr>
        <w:t xml:space="preserve">Вина лица, в отношении которого ведется производство по делу об административном правонарушении, полностью подтверждается представленными по делу доказательствами: </w:t>
      </w:r>
    </w:p>
    <w:p>
      <w:pPr>
        <w:spacing w:before="0" w:after="0"/>
        <w:ind w:firstLine="708"/>
        <w:jc w:val="both"/>
        <w:rPr>
          <w:sz w:val="26"/>
          <w:szCs w:val="26"/>
        </w:rPr>
      </w:pPr>
      <w:r>
        <w:rPr>
          <w:rFonts w:ascii="Times New Roman" w:eastAsia="Times New Roman" w:hAnsi="Times New Roman" w:cs="Times New Roman"/>
          <w:sz w:val="26"/>
          <w:szCs w:val="26"/>
        </w:rPr>
        <w:t xml:space="preserve">- постановлением о возбуждении дела об административном правонарушении от 25.05.2025; </w:t>
      </w:r>
    </w:p>
    <w:p>
      <w:pPr>
        <w:spacing w:before="0" w:after="0"/>
        <w:ind w:firstLine="708"/>
        <w:jc w:val="both"/>
        <w:rPr>
          <w:sz w:val="26"/>
          <w:szCs w:val="26"/>
        </w:rPr>
      </w:pPr>
      <w:r>
        <w:rPr>
          <w:rFonts w:ascii="Times New Roman" w:eastAsia="Times New Roman" w:hAnsi="Times New Roman" w:cs="Times New Roman"/>
          <w:sz w:val="26"/>
          <w:szCs w:val="26"/>
        </w:rPr>
        <w:t xml:space="preserve">- объяснением </w:t>
      </w:r>
      <w:r>
        <w:rPr>
          <w:rFonts w:ascii="Times New Roman" w:eastAsia="Times New Roman" w:hAnsi="Times New Roman" w:cs="Times New Roman"/>
          <w:sz w:val="26"/>
          <w:szCs w:val="26"/>
        </w:rPr>
        <w:t>Ушаковой В.Ю.</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актом осмотра ФГИС ЕРКНМ от 21.05.2025;</w:t>
      </w:r>
    </w:p>
    <w:p>
      <w:pPr>
        <w:spacing w:before="0" w:after="0"/>
        <w:ind w:firstLine="708"/>
        <w:jc w:val="both"/>
        <w:rPr>
          <w:sz w:val="26"/>
          <w:szCs w:val="26"/>
        </w:rPr>
      </w:pPr>
      <w:r>
        <w:rPr>
          <w:rFonts w:ascii="Times New Roman" w:eastAsia="Times New Roman" w:hAnsi="Times New Roman" w:cs="Times New Roman"/>
          <w:sz w:val="26"/>
          <w:szCs w:val="26"/>
        </w:rPr>
        <w:t>-скриншотами страниц ФГИС ЕРКНМ от 21.05.2025;</w:t>
      </w:r>
    </w:p>
    <w:p>
      <w:pPr>
        <w:spacing w:before="0" w:after="0"/>
        <w:ind w:firstLine="708"/>
        <w:jc w:val="both"/>
        <w:rPr>
          <w:sz w:val="26"/>
          <w:szCs w:val="26"/>
        </w:rPr>
      </w:pPr>
      <w:r>
        <w:rPr>
          <w:rFonts w:ascii="Times New Roman" w:eastAsia="Times New Roman" w:hAnsi="Times New Roman" w:cs="Times New Roman"/>
          <w:sz w:val="26"/>
          <w:szCs w:val="26"/>
        </w:rPr>
        <w:t xml:space="preserve">- копией приказа о </w:t>
      </w:r>
      <w:r>
        <w:rPr>
          <w:rFonts w:ascii="Times New Roman" w:eastAsia="Times New Roman" w:hAnsi="Times New Roman" w:cs="Times New Roman"/>
          <w:sz w:val="26"/>
          <w:szCs w:val="26"/>
        </w:rPr>
        <w:t>назначении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Ушаковой В.Ю.</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13.09.2023</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копией должнос</w:t>
      </w:r>
      <w:r>
        <w:rPr>
          <w:rFonts w:ascii="Times New Roman" w:eastAsia="Times New Roman" w:hAnsi="Times New Roman" w:cs="Times New Roman"/>
          <w:sz w:val="26"/>
          <w:szCs w:val="26"/>
        </w:rPr>
        <w:t>тного регламента, из с п.3.1.1</w:t>
      </w:r>
      <w:r>
        <w:rPr>
          <w:rFonts w:ascii="Times New Roman" w:eastAsia="Times New Roman" w:hAnsi="Times New Roman" w:cs="Times New Roman"/>
          <w:sz w:val="26"/>
          <w:szCs w:val="26"/>
        </w:rPr>
        <w:t xml:space="preserve"> следует, что на </w:t>
      </w:r>
      <w:r>
        <w:rPr>
          <w:rFonts w:ascii="Times New Roman" w:eastAsia="Times New Roman" w:hAnsi="Times New Roman" w:cs="Times New Roman"/>
          <w:sz w:val="26"/>
          <w:szCs w:val="26"/>
        </w:rPr>
        <w:t>Ушаков</w:t>
      </w:r>
      <w:r>
        <w:rPr>
          <w:rFonts w:ascii="Times New Roman" w:eastAsia="Times New Roman" w:hAnsi="Times New Roman" w:cs="Times New Roman"/>
          <w:sz w:val="26"/>
          <w:szCs w:val="26"/>
        </w:rPr>
        <w:t>у</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В.Ю.</w:t>
      </w:r>
      <w:r>
        <w:rPr>
          <w:rFonts w:ascii="Times New Roman" w:eastAsia="Times New Roman" w:hAnsi="Times New Roman" w:cs="Times New Roman"/>
          <w:sz w:val="26"/>
          <w:szCs w:val="26"/>
        </w:rPr>
        <w:t xml:space="preserve"> возложены обязанности по осуществлению </w:t>
      </w:r>
      <w:r>
        <w:rPr>
          <w:rFonts w:ascii="Times New Roman" w:eastAsia="Times New Roman" w:hAnsi="Times New Roman" w:cs="Times New Roman"/>
          <w:sz w:val="26"/>
          <w:szCs w:val="26"/>
        </w:rPr>
        <w:t>внесения</w:t>
      </w:r>
      <w:r>
        <w:rPr>
          <w:rFonts w:ascii="Times New Roman" w:eastAsia="Times New Roman" w:hAnsi="Times New Roman" w:cs="Times New Roman"/>
          <w:sz w:val="26"/>
          <w:szCs w:val="26"/>
        </w:rPr>
        <w:t xml:space="preserve"> в Единый реестр проверок (ЕРКНМ)</w:t>
      </w:r>
      <w:r>
        <w:rPr>
          <w:rFonts w:ascii="Times New Roman" w:eastAsia="Times New Roman" w:hAnsi="Times New Roman" w:cs="Times New Roman"/>
          <w:sz w:val="26"/>
          <w:szCs w:val="26"/>
        </w:rPr>
        <w:t>, информации п</w:t>
      </w:r>
      <w:r>
        <w:rPr>
          <w:rFonts w:ascii="Times New Roman" w:eastAsia="Times New Roman" w:hAnsi="Times New Roman" w:cs="Times New Roman"/>
          <w:sz w:val="26"/>
          <w:szCs w:val="26"/>
        </w:rPr>
        <w:t>о проверкам, проводимым Территориальным отделом;</w:t>
      </w:r>
    </w:p>
    <w:p>
      <w:pPr>
        <w:spacing w:before="0" w:after="0"/>
        <w:ind w:firstLine="708"/>
        <w:jc w:val="both"/>
        <w:rPr>
          <w:sz w:val="26"/>
          <w:szCs w:val="26"/>
        </w:rPr>
      </w:pPr>
      <w:r>
        <w:rPr>
          <w:rFonts w:ascii="Times New Roman" w:eastAsia="Times New Roman" w:hAnsi="Times New Roman" w:cs="Times New Roman"/>
          <w:sz w:val="26"/>
          <w:szCs w:val="26"/>
        </w:rPr>
        <w:t>- копией распоряжения начальника Территориального отдела от 04.03.2024 №</w:t>
      </w:r>
      <w:r>
        <w:rPr>
          <w:rStyle w:val="cat-UserDefinedgrp-50rplc-88"/>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согласно п. 4 которого на </w:t>
      </w:r>
      <w:r>
        <w:rPr>
          <w:rFonts w:ascii="Times New Roman" w:eastAsia="Times New Roman" w:hAnsi="Times New Roman" w:cs="Times New Roman"/>
          <w:sz w:val="26"/>
          <w:szCs w:val="26"/>
        </w:rPr>
        <w:t>Ушаков</w:t>
      </w:r>
      <w:r>
        <w:rPr>
          <w:rFonts w:ascii="Times New Roman" w:eastAsia="Times New Roman" w:hAnsi="Times New Roman" w:cs="Times New Roman"/>
          <w:sz w:val="26"/>
          <w:szCs w:val="26"/>
        </w:rPr>
        <w:t>у</w:t>
      </w:r>
      <w:r>
        <w:rPr>
          <w:rFonts w:ascii="Times New Roman" w:eastAsia="Times New Roman" w:hAnsi="Times New Roman" w:cs="Times New Roman"/>
          <w:sz w:val="26"/>
          <w:szCs w:val="26"/>
        </w:rPr>
        <w:t xml:space="preserve"> В.Ю.</w:t>
      </w:r>
      <w:r>
        <w:rPr>
          <w:rFonts w:ascii="Times New Roman" w:eastAsia="Times New Roman" w:hAnsi="Times New Roman" w:cs="Times New Roman"/>
          <w:sz w:val="26"/>
          <w:szCs w:val="26"/>
        </w:rPr>
        <w:t xml:space="preserve"> возложена обязанность в частности по контролю своевременного внесения сведений в ФГИС ЕРКНМ в соответствии с Правилами;</w:t>
      </w:r>
    </w:p>
    <w:p>
      <w:pPr>
        <w:spacing w:before="0" w:after="0"/>
        <w:ind w:firstLine="708"/>
        <w:jc w:val="both"/>
        <w:rPr>
          <w:sz w:val="26"/>
          <w:szCs w:val="26"/>
        </w:rPr>
      </w:pPr>
      <w:r>
        <w:rPr>
          <w:rFonts w:ascii="Times New Roman" w:eastAsia="Times New Roman" w:hAnsi="Times New Roman" w:cs="Times New Roman"/>
          <w:sz w:val="26"/>
          <w:szCs w:val="26"/>
        </w:rPr>
        <w:t>- копиями постановлений по делу об административном правонарушении;</w:t>
      </w:r>
    </w:p>
    <w:p>
      <w:pPr>
        <w:spacing w:before="0" w:after="0"/>
        <w:ind w:firstLine="708"/>
        <w:jc w:val="both"/>
        <w:rPr>
          <w:sz w:val="26"/>
          <w:szCs w:val="26"/>
        </w:rPr>
      </w:pPr>
      <w:r>
        <w:rPr>
          <w:rFonts w:ascii="Times New Roman" w:eastAsia="Times New Roman" w:hAnsi="Times New Roman" w:cs="Times New Roman"/>
          <w:sz w:val="26"/>
          <w:szCs w:val="26"/>
        </w:rPr>
        <w:t>и иными письменными доказательствами по делу, которые мировой судья признает относимыми, допустимыми, достаточными.</w:t>
      </w:r>
    </w:p>
    <w:p>
      <w:pPr>
        <w:spacing w:before="0" w:after="0"/>
        <w:ind w:firstLine="708"/>
        <w:jc w:val="both"/>
        <w:rPr>
          <w:sz w:val="26"/>
          <w:szCs w:val="26"/>
        </w:rPr>
      </w:pPr>
      <w:r>
        <w:rPr>
          <w:rFonts w:ascii="Times New Roman" w:eastAsia="Times New Roman" w:hAnsi="Times New Roman" w:cs="Times New Roman"/>
          <w:sz w:val="26"/>
          <w:szCs w:val="26"/>
        </w:rPr>
        <w:t>Существенных недостатков, влекущих невозможность использования в качестве доказательств, в том числе процессуальных нарушений, данные документы не содержат.</w:t>
      </w:r>
    </w:p>
    <w:p>
      <w:pPr>
        <w:spacing w:before="0" w:after="0"/>
        <w:ind w:firstLine="720"/>
        <w:jc w:val="both"/>
        <w:rPr>
          <w:sz w:val="26"/>
          <w:szCs w:val="26"/>
        </w:rPr>
      </w:pPr>
      <w:r>
        <w:rPr>
          <w:rFonts w:ascii="Times New Roman" w:eastAsia="Times New Roman" w:hAnsi="Times New Roman" w:cs="Times New Roman"/>
          <w:sz w:val="26"/>
          <w:szCs w:val="26"/>
        </w:rPr>
        <w:t>В соответствии с ч.1 ст.19 Федерального закона от 31.07.2020 №248-ФЗ «О государственном контроле (надзоре) и муниципальном контроле в Российской Федерации» (далее - Федеральный закон №248-ФЗ) единый реестр контрольных (надзорных) мероприятий создается, среди прочего, в целях учета проводимых контрольными (надзорными) органами указанных в законе профилактических мероприятий,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учета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пункте 1 данной части, а также принятых по итогам рассмотрения жалоб контролируемых лиц.</w:t>
      </w:r>
    </w:p>
    <w:p>
      <w:pPr>
        <w:widowControl w:val="0"/>
        <w:spacing w:before="0" w:after="0" w:line="326" w:lineRule="atLeast"/>
        <w:ind w:left="34" w:right="29" w:firstLine="701"/>
        <w:jc w:val="both"/>
      </w:pPr>
      <w:r>
        <w:rPr>
          <w:rFonts w:ascii="Times New Roman" w:eastAsia="Times New Roman" w:hAnsi="Times New Roman" w:cs="Times New Roman"/>
          <w:sz w:val="26"/>
          <w:szCs w:val="26"/>
        </w:rPr>
        <w:t xml:space="preserve">Согласно ч.5 данной статьи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 </w:t>
      </w:r>
    </w:p>
    <w:p>
      <w:pPr>
        <w:spacing w:before="0" w:after="0"/>
        <w:ind w:firstLine="720"/>
        <w:jc w:val="both"/>
        <w:rPr>
          <w:sz w:val="26"/>
          <w:szCs w:val="26"/>
        </w:rPr>
      </w:pPr>
      <w:r>
        <w:rPr>
          <w:rFonts w:ascii="Times New Roman" w:eastAsia="Times New Roman" w:hAnsi="Times New Roman" w:cs="Times New Roman"/>
          <w:sz w:val="26"/>
          <w:szCs w:val="26"/>
        </w:rPr>
        <w:t>Частью 2 ст.19 Федерального закона №248-ФЗ предусмотрено, что правила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pPr>
        <w:spacing w:before="0" w:after="0"/>
        <w:ind w:firstLine="720"/>
        <w:jc w:val="both"/>
        <w:rPr>
          <w:sz w:val="26"/>
          <w:szCs w:val="26"/>
        </w:rPr>
      </w:pPr>
      <w:r>
        <w:rPr>
          <w:rFonts w:ascii="Times New Roman" w:eastAsia="Times New Roman" w:hAnsi="Times New Roman" w:cs="Times New Roman"/>
          <w:sz w:val="26"/>
          <w:szCs w:val="26"/>
        </w:rPr>
        <w:t xml:space="preserve">Правила формирования и ведения единого реестра контрольных (надзорных) мероприятий, утверждены постановлением Правительства </w:t>
      </w:r>
      <w:r>
        <w:rPr>
          <w:rFonts w:ascii="Times New Roman" w:eastAsia="Times New Roman" w:hAnsi="Times New Roman" w:cs="Times New Roman"/>
          <w:sz w:val="26"/>
          <w:szCs w:val="26"/>
        </w:rPr>
        <w:t xml:space="preserve">РФ </w:t>
      </w:r>
      <w:r>
        <w:rPr>
          <w:rFonts w:ascii="Times New Roman" w:eastAsia="Times New Roman" w:hAnsi="Times New Roman" w:cs="Times New Roman"/>
          <w:sz w:val="26"/>
          <w:szCs w:val="26"/>
        </w:rPr>
        <w:t>от 16.04.2021 №604 (далее - Правила).</w:t>
      </w:r>
    </w:p>
    <w:p>
      <w:pPr>
        <w:spacing w:before="0" w:after="0"/>
        <w:ind w:firstLine="720"/>
        <w:jc w:val="both"/>
        <w:rPr>
          <w:sz w:val="26"/>
          <w:szCs w:val="26"/>
        </w:rPr>
      </w:pPr>
      <w:r>
        <w:rPr>
          <w:rFonts w:ascii="Times New Roman" w:eastAsia="Times New Roman" w:hAnsi="Times New Roman" w:cs="Times New Roman"/>
          <w:sz w:val="26"/>
          <w:szCs w:val="26"/>
        </w:rPr>
        <w:t xml:space="preserve">Из п.6 Раздела III Правил следует, что состав сведений и сроки их внесения в единый реестр приведены в приложении </w:t>
      </w:r>
      <w:r>
        <w:rPr>
          <w:rFonts w:ascii="Arial" w:eastAsia="Arial" w:hAnsi="Arial" w:cs="Arial"/>
          <w:i/>
          <w:iCs/>
          <w:sz w:val="26"/>
          <w:szCs w:val="26"/>
        </w:rPr>
        <w:t xml:space="preserve">к </w:t>
      </w:r>
      <w:r>
        <w:rPr>
          <w:rFonts w:ascii="Times New Roman" w:eastAsia="Times New Roman" w:hAnsi="Times New Roman" w:cs="Times New Roman"/>
          <w:sz w:val="26"/>
          <w:szCs w:val="26"/>
        </w:rPr>
        <w:t>указанным Правилам.</w:t>
      </w:r>
    </w:p>
    <w:p>
      <w:pPr>
        <w:spacing w:before="0" w:after="0"/>
        <w:ind w:firstLine="720"/>
        <w:jc w:val="both"/>
        <w:rPr>
          <w:sz w:val="26"/>
          <w:szCs w:val="26"/>
        </w:rPr>
      </w:pPr>
      <w:r>
        <w:rPr>
          <w:rFonts w:ascii="Times New Roman" w:eastAsia="Times New Roman" w:hAnsi="Times New Roman" w:cs="Times New Roman"/>
          <w:sz w:val="26"/>
          <w:szCs w:val="26"/>
        </w:rPr>
        <w:t xml:space="preserve">Пунктом 17 Раздела III Правил предусмотрено, что в целях формирования единого реестра контрольные (надзорные) органы, среди прочего, определяют уполномоченных должностных лиц, которым необходимо обеспечить доступ </w:t>
      </w:r>
      <w:r>
        <w:rPr>
          <w:rFonts w:ascii="Arial" w:eastAsia="Arial" w:hAnsi="Arial" w:cs="Arial"/>
          <w:i/>
          <w:iCs/>
          <w:sz w:val="26"/>
          <w:szCs w:val="26"/>
        </w:rPr>
        <w:t xml:space="preserve">к </w:t>
      </w:r>
      <w:r>
        <w:rPr>
          <w:rFonts w:ascii="Times New Roman" w:eastAsia="Times New Roman" w:hAnsi="Times New Roman" w:cs="Times New Roman"/>
          <w:sz w:val="26"/>
          <w:szCs w:val="26"/>
        </w:rPr>
        <w:t>единому реестру, их полномочия по формированию и заполнению единого реестра, определяют должностное лицо, ответственное за надлежащее и своевременное формирование и заполнение единого реестра уполномоченными должностными лицами, указанными в подпункте «а» данного пункта, обеспечивают внесение в единый реестр и актуализацию сведений о профилактических мероприятиях, контрольных (надзорных) мероприятиях посредством заполнения их электронных паспортов в сроки, установленные приложением к настоящим Правилам.</w:t>
      </w:r>
    </w:p>
    <w:p>
      <w:pPr>
        <w:spacing w:before="0" w:after="0"/>
        <w:ind w:firstLine="708"/>
        <w:jc w:val="both"/>
        <w:rPr>
          <w:sz w:val="26"/>
          <w:szCs w:val="26"/>
        </w:rPr>
      </w:pPr>
      <w:r>
        <w:rPr>
          <w:rFonts w:ascii="Times New Roman" w:eastAsia="Times New Roman" w:hAnsi="Times New Roman" w:cs="Times New Roman"/>
          <w:sz w:val="26"/>
          <w:szCs w:val="26"/>
        </w:rPr>
        <w:t>В силу п.19 Раздела III Правил контрольные (надзорные) органы, руководители контрольных (надзорных) органов, их структурные подразделения и ответственные лица несут ответственность за полноту, достоверность и своевременность внесения сведений, размещаемых ими в едином реестре, в соответствии с законодательством Российской Федерации.</w:t>
      </w:r>
    </w:p>
    <w:p>
      <w:pPr>
        <w:spacing w:before="0" w:after="0"/>
        <w:ind w:firstLine="720"/>
        <w:jc w:val="both"/>
        <w:rPr>
          <w:sz w:val="26"/>
          <w:szCs w:val="26"/>
        </w:rPr>
      </w:pPr>
      <w:r>
        <w:rPr>
          <w:rFonts w:ascii="Times New Roman" w:eastAsia="Times New Roman" w:hAnsi="Times New Roman" w:cs="Times New Roman"/>
          <w:sz w:val="26"/>
          <w:szCs w:val="26"/>
        </w:rPr>
        <w:t>Статья 2.4 КоАП РФ предусматривает, что административной ответственности подлежит должностное лицо в случае совершения им административного правонарушения либо ненадлежащим исполнением своих служебных обязанностей.</w:t>
      </w:r>
    </w:p>
    <w:p>
      <w:pPr>
        <w:spacing w:before="0" w:after="0"/>
        <w:ind w:firstLine="708"/>
        <w:jc w:val="both"/>
        <w:rPr>
          <w:sz w:val="26"/>
          <w:szCs w:val="26"/>
        </w:rPr>
      </w:pPr>
      <w:r>
        <w:rPr>
          <w:rFonts w:ascii="Times New Roman" w:eastAsia="Times New Roman" w:hAnsi="Times New Roman" w:cs="Times New Roman"/>
          <w:sz w:val="26"/>
          <w:szCs w:val="26"/>
        </w:rPr>
        <w:t>Ушаковой В.Ю.</w:t>
      </w:r>
      <w:r>
        <w:rPr>
          <w:rFonts w:ascii="Times New Roman" w:eastAsia="Times New Roman" w:hAnsi="Times New Roman" w:cs="Times New Roman"/>
          <w:sz w:val="26"/>
          <w:szCs w:val="26"/>
        </w:rPr>
        <w:t xml:space="preserve"> является субъектом административного правонарушения, предусмотренного ч.3 ст.19.6.1 КоАП РФ, что следует из приказа о </w:t>
      </w:r>
      <w:r>
        <w:rPr>
          <w:rFonts w:ascii="Times New Roman" w:eastAsia="Times New Roman" w:hAnsi="Times New Roman" w:cs="Times New Roman"/>
          <w:sz w:val="26"/>
          <w:szCs w:val="26"/>
        </w:rPr>
        <w:t>назначении на должность; должностного регламента;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распоряжения начальника Территориального отдела от 04.03.2024</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Факт совершения </w:t>
      </w:r>
      <w:r>
        <w:rPr>
          <w:rFonts w:ascii="Times New Roman" w:eastAsia="Times New Roman" w:hAnsi="Times New Roman" w:cs="Times New Roman"/>
          <w:sz w:val="26"/>
          <w:szCs w:val="26"/>
        </w:rPr>
        <w:t>Ушаковой В.Ю.</w:t>
      </w:r>
      <w:r>
        <w:rPr>
          <w:rFonts w:ascii="Times New Roman" w:eastAsia="Times New Roman" w:hAnsi="Times New Roman" w:cs="Times New Roman"/>
          <w:sz w:val="26"/>
          <w:szCs w:val="26"/>
        </w:rPr>
        <w:t xml:space="preserve"> вменяемого правонарушения, подтверждается имеющимися в материалах дела непротиворечивыми, последовательными, соответствующими критерию относимости и допустимости доказательствами.</w:t>
      </w:r>
    </w:p>
    <w:p>
      <w:pPr>
        <w:spacing w:before="0" w:after="0"/>
        <w:ind w:firstLine="708"/>
        <w:jc w:val="both"/>
        <w:rPr>
          <w:sz w:val="26"/>
          <w:szCs w:val="26"/>
        </w:rPr>
      </w:pPr>
      <w:r>
        <w:rPr>
          <w:rFonts w:ascii="Times New Roman" w:eastAsia="Times New Roman" w:hAnsi="Times New Roman" w:cs="Times New Roman"/>
          <w:sz w:val="26"/>
          <w:szCs w:val="26"/>
        </w:rPr>
        <w:t xml:space="preserve">При таких обстоятельствах, мировой судья находит вину должностного лица – </w:t>
      </w:r>
      <w:r>
        <w:rPr>
          <w:rFonts w:ascii="Times New Roman" w:eastAsia="Times New Roman" w:hAnsi="Times New Roman" w:cs="Times New Roman"/>
          <w:sz w:val="26"/>
          <w:szCs w:val="26"/>
        </w:rPr>
        <w:t>главного специалиста-эксперта</w:t>
      </w:r>
      <w:r>
        <w:rPr>
          <w:rFonts w:ascii="Times New Roman" w:eastAsia="Times New Roman" w:hAnsi="Times New Roman" w:cs="Times New Roman"/>
          <w:sz w:val="26"/>
          <w:szCs w:val="26"/>
        </w:rPr>
        <w:t xml:space="preserve"> территориального отдела Управления федеральной службы по надзору в сфере защиты прав потребителей и благополучия человека в г. Нефтеюганске и Нефтеюганском районе и г. </w:t>
      </w:r>
      <w:r>
        <w:rPr>
          <w:rFonts w:ascii="Times New Roman" w:eastAsia="Times New Roman" w:hAnsi="Times New Roman" w:cs="Times New Roman"/>
          <w:sz w:val="26"/>
          <w:szCs w:val="26"/>
        </w:rPr>
        <w:t>Пыть</w:t>
      </w:r>
      <w:r>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Яхе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Ушаковой В.Ю.</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установленной, квалифицирует ее действия по ч.3 ст.19.6.1 КоАП РФ,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как несоблюдение должностными лицами федеральных органов исполнительной власти, уполномоченных на осуществление государственного контроля (надзора),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требований законодательства о государственном контроле (надзоре), муниципальном контроле, выразившееся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нарушении два и более раза в течение одного года сроков внесения информации о проверке в единый реестр проверок или информации о профилактическом мероприятии, контрольном (надзорном) мероприятии в единый реестр контрольных (надзорных) мероприятий, либо во внесении два и более раза в течение одного года неполной или недостоверной информации о проверке в единый реестр проверок.</w:t>
      </w:r>
      <w:r>
        <w:rPr>
          <w:rFonts w:ascii="Times New Roman" w:eastAsia="Times New Roman" w:hAnsi="Times New Roman" w:cs="Times New Roman"/>
          <w:sz w:val="26"/>
          <w:szCs w:val="26"/>
        </w:rPr>
        <w:t xml:space="preserve">  </w:t>
      </w:r>
    </w:p>
    <w:p>
      <w:pPr>
        <w:spacing w:before="0" w:after="0"/>
        <w:ind w:firstLine="720"/>
        <w:jc w:val="both"/>
        <w:rPr>
          <w:sz w:val="26"/>
          <w:szCs w:val="26"/>
        </w:rPr>
      </w:pPr>
      <w:r>
        <w:rPr>
          <w:rFonts w:ascii="Times New Roman" w:eastAsia="Times New Roman" w:hAnsi="Times New Roman" w:cs="Times New Roman"/>
          <w:sz w:val="26"/>
          <w:szCs w:val="26"/>
        </w:rPr>
        <w:t xml:space="preserve">Обстоятельством, смягчающим административную ответственность, является признание вины, раскаяние, совершение правонарушения впервые. </w:t>
      </w:r>
    </w:p>
    <w:p>
      <w:pPr>
        <w:spacing w:before="0" w:after="0"/>
        <w:ind w:firstLine="720"/>
        <w:jc w:val="both"/>
        <w:rPr>
          <w:sz w:val="26"/>
          <w:szCs w:val="26"/>
        </w:rPr>
      </w:pPr>
      <w:r>
        <w:rPr>
          <w:rFonts w:ascii="Times New Roman" w:eastAsia="Times New Roman" w:hAnsi="Times New Roman" w:cs="Times New Roman"/>
          <w:sz w:val="26"/>
          <w:szCs w:val="26"/>
        </w:rPr>
        <w:t>Обстоятельств, отягчающих административную ответственность, по делу не установлено.</w:t>
      </w:r>
    </w:p>
    <w:p>
      <w:pPr>
        <w:spacing w:before="0" w:after="0"/>
        <w:ind w:firstLine="708"/>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При назначении наказания мировой судья учитывает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характер и степень общественной опасности правонарушения, личность лица, в отношении которого ведется производство по делу об административном правонарушении,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совершение правонарушения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впервые,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причины, послужившие основанием для нарушение сроков размещение информации, что не причинило вреда,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имущественного ущерба,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 создало возникновения угрозы причинения вреда и наступления тяжких последствий в результате совершенного правонарушения, в связи с чем,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считает возможным назначить должностному лицу</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наказание в виде предупреждения. </w:t>
      </w:r>
    </w:p>
    <w:p>
      <w:pPr>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Учитывая изложенное, руководствуясь ст. 29.9-29.11 КоАП РФ, мировой судья</w:t>
      </w:r>
    </w:p>
    <w:p>
      <w:pPr>
        <w:spacing w:before="0" w:after="0"/>
        <w:jc w:val="center"/>
        <w:rPr>
          <w:sz w:val="26"/>
          <w:szCs w:val="26"/>
        </w:rPr>
      </w:pPr>
      <w:r>
        <w:rPr>
          <w:rFonts w:ascii="Times New Roman" w:eastAsia="Times New Roman" w:hAnsi="Times New Roman" w:cs="Times New Roman"/>
          <w:sz w:val="26"/>
          <w:szCs w:val="26"/>
        </w:rPr>
        <w:t>постановил:</w:t>
      </w:r>
    </w:p>
    <w:p>
      <w:pPr>
        <w:spacing w:before="0" w:after="0"/>
        <w:ind w:firstLine="720"/>
        <w:jc w:val="both"/>
        <w:rPr>
          <w:sz w:val="26"/>
          <w:szCs w:val="26"/>
        </w:rPr>
      </w:pPr>
      <w:r>
        <w:rPr>
          <w:rFonts w:ascii="Times New Roman" w:eastAsia="Times New Roman" w:hAnsi="Times New Roman" w:cs="Times New Roman"/>
          <w:sz w:val="26"/>
          <w:szCs w:val="26"/>
        </w:rPr>
        <w:t xml:space="preserve">Признать </w:t>
      </w:r>
      <w:r>
        <w:rPr>
          <w:rFonts w:ascii="Times New Roman" w:eastAsia="Times New Roman" w:hAnsi="Times New Roman" w:cs="Times New Roman"/>
          <w:sz w:val="26"/>
          <w:szCs w:val="26"/>
        </w:rPr>
        <w:t xml:space="preserve">должностное лицо – </w:t>
      </w:r>
      <w:r>
        <w:rPr>
          <w:rFonts w:ascii="Times New Roman" w:eastAsia="Times New Roman" w:hAnsi="Times New Roman" w:cs="Times New Roman"/>
          <w:sz w:val="26"/>
          <w:szCs w:val="26"/>
        </w:rPr>
        <w:t>главного специалиста-эксперта</w:t>
      </w:r>
      <w:r>
        <w:rPr>
          <w:rFonts w:ascii="Times New Roman" w:eastAsia="Times New Roman" w:hAnsi="Times New Roman" w:cs="Times New Roman"/>
          <w:sz w:val="26"/>
          <w:szCs w:val="26"/>
        </w:rPr>
        <w:t xml:space="preserve"> территориального отдела Управления федеральной службы по надзору в сфере защиты прав потребителей и благополучия человека в г. Нефтеюганске и Нефтеюганском районе и г. </w:t>
      </w:r>
      <w:r>
        <w:rPr>
          <w:rFonts w:ascii="Times New Roman" w:eastAsia="Times New Roman" w:hAnsi="Times New Roman" w:cs="Times New Roman"/>
          <w:sz w:val="26"/>
          <w:szCs w:val="26"/>
        </w:rPr>
        <w:t>Пыть</w:t>
      </w:r>
      <w:r>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Яхе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Ушакову Валерию Юрьевну</w:t>
      </w:r>
      <w:r>
        <w:rPr>
          <w:rFonts w:ascii="Times New Roman" w:eastAsia="Times New Roman" w:hAnsi="Times New Roman" w:cs="Times New Roman"/>
          <w:sz w:val="26"/>
          <w:szCs w:val="26"/>
        </w:rPr>
        <w:t xml:space="preserve"> виновной</w:t>
      </w:r>
      <w:r>
        <w:rPr>
          <w:rFonts w:ascii="Times New Roman" w:eastAsia="Times New Roman" w:hAnsi="Times New Roman" w:cs="Times New Roman"/>
          <w:sz w:val="26"/>
          <w:szCs w:val="26"/>
        </w:rPr>
        <w:t xml:space="preserve"> в совершении административного правонарушения, предусмотренного ч.3 ст.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19.6.1 КоАП РФ, с назначением административного наказания в виде предупреждения.</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Постановление может быть обжаловано в Нефтеюганский районный суд, в течение десяти дней со дня получения копии постановления, через мирового судью. В этот же срок постановление может быть опротестовано прокурором.</w:t>
      </w:r>
      <w:r>
        <w:rPr>
          <w:rFonts w:ascii="Times New Roman" w:eastAsia="Times New Roman" w:hAnsi="Times New Roman" w:cs="Times New Roman"/>
          <w:sz w:val="26"/>
          <w:szCs w:val="26"/>
        </w:rPr>
        <w:t xml:space="preserve">                     </w:t>
      </w:r>
    </w:p>
    <w:p>
      <w:pPr>
        <w:widowControl w:val="0"/>
        <w:spacing w:before="0" w:after="0"/>
        <w:jc w:val="both"/>
        <w:rPr>
          <w:sz w:val="26"/>
          <w:szCs w:val="26"/>
        </w:rPr>
      </w:pPr>
      <w:r>
        <w:rPr>
          <w:sz w:val="26"/>
          <w:szCs w:val="26"/>
        </w:rPr>
        <w:tab/>
      </w:r>
    </w:p>
    <w:p>
      <w:pPr>
        <w:spacing w:before="0" w:after="0"/>
        <w:rPr>
          <w:sz w:val="26"/>
          <w:szCs w:val="26"/>
        </w:rPr>
      </w:pPr>
      <w:r>
        <w:rPr>
          <w:rFonts w:ascii="Times New Roman" w:eastAsia="Times New Roman" w:hAnsi="Times New Roman" w:cs="Times New Roman"/>
          <w:sz w:val="26"/>
          <w:szCs w:val="26"/>
        </w:rPr>
        <w:t xml:space="preserve">               </w:t>
      </w:r>
    </w:p>
    <w:p>
      <w:pPr>
        <w:spacing w:before="0" w:after="0"/>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Т.П. Постовалова </w:t>
      </w:r>
    </w:p>
    <w:p>
      <w:pPr>
        <w:spacing w:before="0" w:after="0"/>
        <w:rPr>
          <w:sz w:val="26"/>
          <w:szCs w:val="26"/>
        </w:rPr>
      </w:pPr>
    </w:p>
    <w:p>
      <w:pPr>
        <w:spacing w:before="0" w:after="0"/>
        <w:rPr>
          <w:sz w:val="26"/>
          <w:szCs w:val="26"/>
        </w:rPr>
      </w:pPr>
    </w:p>
    <w:p>
      <w:pPr>
        <w:spacing w:before="0" w:after="0"/>
        <w:rPr>
          <w:sz w:val="20"/>
          <w:szCs w:val="20"/>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41rplc-15">
    <w:name w:val="cat-ExternalSystemDefined grp-41 rplc-15"/>
    <w:basedOn w:val="DefaultParagraphFont"/>
  </w:style>
  <w:style w:type="character" w:customStyle="1" w:styleId="cat-PassportDatagrp-34rplc-16">
    <w:name w:val="cat-PassportData grp-34 rplc-16"/>
    <w:basedOn w:val="DefaultParagraphFont"/>
  </w:style>
  <w:style w:type="character" w:customStyle="1" w:styleId="cat-UserDefinedgrp-42rplc-18">
    <w:name w:val="cat-UserDefined grp-42 rplc-18"/>
    <w:basedOn w:val="DefaultParagraphFont"/>
  </w:style>
  <w:style w:type="character" w:customStyle="1" w:styleId="cat-PassportDatagrp-35rplc-20">
    <w:name w:val="cat-PassportData grp-35 rplc-20"/>
    <w:basedOn w:val="DefaultParagraphFont"/>
  </w:style>
  <w:style w:type="character" w:customStyle="1" w:styleId="cat-ExternalSystemDefinedgrp-40rplc-21">
    <w:name w:val="cat-ExternalSystemDefined grp-40 rplc-21"/>
    <w:basedOn w:val="DefaultParagraphFont"/>
  </w:style>
  <w:style w:type="character" w:customStyle="1" w:styleId="cat-ExternalSystemDefinedgrp-39rplc-22">
    <w:name w:val="cat-ExternalSystemDefined grp-39 rplc-22"/>
    <w:basedOn w:val="DefaultParagraphFont"/>
  </w:style>
  <w:style w:type="character" w:customStyle="1" w:styleId="cat-UserDefinedgrp-43rplc-35">
    <w:name w:val="cat-UserDefined grp-43 rplc-35"/>
    <w:basedOn w:val="DefaultParagraphFont"/>
  </w:style>
  <w:style w:type="character" w:customStyle="1" w:styleId="cat-UserDefinedgrp-49rplc-36">
    <w:name w:val="cat-UserDefined grp-49 rplc-36"/>
    <w:basedOn w:val="DefaultParagraphFont"/>
  </w:style>
  <w:style w:type="character" w:customStyle="1" w:styleId="cat-UserDefinedgrp-44rplc-41">
    <w:name w:val="cat-UserDefined grp-44 rplc-41"/>
    <w:basedOn w:val="DefaultParagraphFont"/>
  </w:style>
  <w:style w:type="character" w:customStyle="1" w:styleId="cat-UserDefinedgrp-49rplc-42">
    <w:name w:val="cat-UserDefined grp-49 rplc-42"/>
    <w:basedOn w:val="DefaultParagraphFont"/>
  </w:style>
  <w:style w:type="character" w:customStyle="1" w:styleId="cat-UserDefinedgrp-45rplc-47">
    <w:name w:val="cat-UserDefined grp-45 rplc-47"/>
    <w:basedOn w:val="DefaultParagraphFont"/>
  </w:style>
  <w:style w:type="character" w:customStyle="1" w:styleId="cat-UserDefinedgrp-49rplc-48">
    <w:name w:val="cat-UserDefined grp-49 rplc-48"/>
    <w:basedOn w:val="DefaultParagraphFont"/>
  </w:style>
  <w:style w:type="character" w:customStyle="1" w:styleId="cat-UserDefinedgrp-49rplc-50">
    <w:name w:val="cat-UserDefined grp-49 rplc-50"/>
    <w:basedOn w:val="DefaultParagraphFont"/>
  </w:style>
  <w:style w:type="character" w:customStyle="1" w:styleId="cat-UserDefinedgrp-47rplc-52">
    <w:name w:val="cat-UserDefined grp-47 rplc-52"/>
    <w:basedOn w:val="DefaultParagraphFont"/>
  </w:style>
  <w:style w:type="character" w:customStyle="1" w:styleId="cat-UserDefinedgrp-48rplc-54">
    <w:name w:val="cat-UserDefined grp-48 rplc-54"/>
    <w:basedOn w:val="DefaultParagraphFont"/>
  </w:style>
  <w:style w:type="character" w:customStyle="1" w:styleId="cat-UserDefinedgrp-46rplc-55">
    <w:name w:val="cat-UserDefined grp-46 rplc-55"/>
    <w:basedOn w:val="DefaultParagraphFont"/>
  </w:style>
  <w:style w:type="character" w:customStyle="1" w:styleId="cat-UserDefinedgrp-49rplc-57">
    <w:name w:val="cat-UserDefined grp-49 rplc-57"/>
    <w:basedOn w:val="DefaultParagraphFont"/>
  </w:style>
  <w:style w:type="character" w:customStyle="1" w:styleId="cat-UserDefinedgrp-48rplc-58">
    <w:name w:val="cat-UserDefined grp-48 rplc-58"/>
    <w:basedOn w:val="DefaultParagraphFont"/>
  </w:style>
  <w:style w:type="character" w:customStyle="1" w:styleId="cat-UserDefinedgrp-50rplc-61">
    <w:name w:val="cat-UserDefined grp-50 rplc-61"/>
    <w:basedOn w:val="DefaultParagraphFont"/>
  </w:style>
  <w:style w:type="character" w:customStyle="1" w:styleId="cat-UserDefinedgrp-50rplc-88">
    <w:name w:val="cat-UserDefined grp-50 rplc-88"/>
    <w:basedOn w:val="DefaultParagraphFont"/>
  </w:style>
  <w:style w:type="character" w:customStyle="1" w:styleId="cat-UserDefinedgrp-51rplc-103">
    <w:name w:val="cat-UserDefined grp-51 rplc-10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